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65DEE" w14:textId="77777777" w:rsidR="00243DAE" w:rsidRPr="00243DAE" w:rsidRDefault="00243DAE" w:rsidP="00243DAE">
      <w:pPr>
        <w:keepNext/>
        <w:tabs>
          <w:tab w:val="left" w:pos="360"/>
        </w:tabs>
        <w:suppressAutoHyphens/>
        <w:adjustRightInd w:val="0"/>
        <w:snapToGrid w:val="0"/>
        <w:spacing w:after="0" w:line="240" w:lineRule="auto"/>
        <w:ind w:left="357"/>
        <w:jc w:val="center"/>
        <w:outlineLvl w:val="1"/>
        <w:rPr>
          <w:rFonts w:ascii="Times New Roman" w:eastAsia="Batang" w:hAnsi="Times New Roman" w:cs="Times New Roman"/>
          <w:b/>
          <w:sz w:val="36"/>
          <w:szCs w:val="36"/>
          <w:lang w:val="de-DE" w:eastAsia="ar-SA"/>
        </w:rPr>
      </w:pPr>
      <w:r w:rsidRPr="00243DAE">
        <w:rPr>
          <w:rFonts w:ascii="Times New Roman" w:eastAsia="Batang" w:hAnsi="Times New Roman" w:cs="Times New Roman"/>
          <w:b/>
          <w:sz w:val="36"/>
          <w:szCs w:val="36"/>
          <w:lang w:val="de-DE" w:eastAsia="ar-SA"/>
        </w:rPr>
        <w:t>Jesus, der Eckstein</w:t>
      </w:r>
    </w:p>
    <w:p w14:paraId="6D7E20A4" w14:textId="77777777" w:rsidR="00243DAE" w:rsidRDefault="00243DAE" w:rsidP="00243DAE">
      <w:pPr>
        <w:keepNext/>
        <w:tabs>
          <w:tab w:val="left" w:pos="360"/>
        </w:tabs>
        <w:suppressAutoHyphens/>
        <w:adjustRightInd w:val="0"/>
        <w:snapToGrid w:val="0"/>
        <w:spacing w:after="0" w:line="240" w:lineRule="auto"/>
        <w:ind w:left="357"/>
        <w:outlineLvl w:val="1"/>
        <w:rPr>
          <w:rFonts w:ascii="Times New Roman" w:eastAsia="Batang" w:hAnsi="Times New Roman" w:cs="Times New Roman"/>
          <w:bCs/>
          <w:sz w:val="24"/>
          <w:szCs w:val="20"/>
          <w:lang w:val="de-DE" w:eastAsia="ar-SA"/>
        </w:rPr>
      </w:pPr>
    </w:p>
    <w:p w14:paraId="1AB721BA" w14:textId="77777777" w:rsidR="00243DAE" w:rsidRDefault="00243DAE" w:rsidP="00243DAE">
      <w:pPr>
        <w:keepNext/>
        <w:tabs>
          <w:tab w:val="left" w:pos="360"/>
        </w:tabs>
        <w:suppressAutoHyphens/>
        <w:adjustRightInd w:val="0"/>
        <w:snapToGrid w:val="0"/>
        <w:spacing w:after="0" w:line="240" w:lineRule="auto"/>
        <w:ind w:left="357"/>
        <w:outlineLvl w:val="1"/>
        <w:rPr>
          <w:rFonts w:ascii="Times New Roman" w:eastAsia="Batang" w:hAnsi="Times New Roman" w:cs="Times New Roman"/>
          <w:bCs/>
          <w:sz w:val="24"/>
          <w:szCs w:val="20"/>
          <w:lang w:val="de-DE" w:eastAsia="ar-SA"/>
        </w:rPr>
      </w:pPr>
    </w:p>
    <w:p w14:paraId="7E9590A4" w14:textId="0F3DCCF5" w:rsidR="00243DAE" w:rsidRPr="00243DAE" w:rsidRDefault="00243DAE" w:rsidP="00243DAE">
      <w:pPr>
        <w:keepNext/>
        <w:tabs>
          <w:tab w:val="left" w:pos="360"/>
        </w:tabs>
        <w:suppressAutoHyphens/>
        <w:adjustRightInd w:val="0"/>
        <w:snapToGrid w:val="0"/>
        <w:spacing w:after="0" w:line="240" w:lineRule="auto"/>
        <w:ind w:left="357"/>
        <w:outlineLvl w:val="1"/>
        <w:rPr>
          <w:rFonts w:ascii="Times New Roman" w:eastAsia="Batang" w:hAnsi="Times New Roman" w:cs="Times New Roman"/>
          <w:bCs/>
          <w:sz w:val="24"/>
          <w:szCs w:val="20"/>
          <w:lang w:val="de-DE" w:eastAsia="ar-SA"/>
        </w:rPr>
      </w:pPr>
      <w:r>
        <w:rPr>
          <w:rFonts w:ascii="Times New Roman" w:eastAsia="Batang" w:hAnsi="Times New Roman" w:cs="Times New Roman"/>
          <w:bCs/>
          <w:sz w:val="24"/>
          <w:szCs w:val="20"/>
          <w:lang w:val="de-DE" w:eastAsia="ar-SA"/>
        </w:rPr>
        <w:t>●</w:t>
      </w:r>
      <w:r w:rsidRPr="00243DAE">
        <w:rPr>
          <w:rFonts w:ascii="Times New Roman" w:eastAsia="Batang" w:hAnsi="Times New Roman" w:cs="Times New Roman"/>
          <w:bCs/>
          <w:sz w:val="24"/>
          <w:szCs w:val="20"/>
          <w:lang w:val="de-DE" w:eastAsia="ar-SA"/>
        </w:rPr>
        <w:t>Matthäus 21, 28-4</w:t>
      </w:r>
      <w:r w:rsidR="00433FFF">
        <w:rPr>
          <w:rFonts w:ascii="Times New Roman" w:eastAsia="Batang" w:hAnsi="Times New Roman" w:cs="Times New Roman"/>
          <w:bCs/>
          <w:sz w:val="24"/>
          <w:szCs w:val="20"/>
          <w:lang w:val="de-DE" w:eastAsia="ar-SA"/>
        </w:rPr>
        <w:t>6</w:t>
      </w:r>
    </w:p>
    <w:p w14:paraId="4ADAECFF" w14:textId="77777777" w:rsidR="00243DAE" w:rsidRPr="00243DAE" w:rsidRDefault="00243DAE" w:rsidP="00243DAE">
      <w:pPr>
        <w:keepNext/>
        <w:tabs>
          <w:tab w:val="left" w:pos="360"/>
        </w:tabs>
        <w:suppressAutoHyphens/>
        <w:adjustRightInd w:val="0"/>
        <w:snapToGrid w:val="0"/>
        <w:spacing w:after="0" w:line="240" w:lineRule="auto"/>
        <w:ind w:left="357"/>
        <w:outlineLvl w:val="1"/>
        <w:rPr>
          <w:rFonts w:ascii="Times New Roman" w:eastAsia="Batang" w:hAnsi="Times New Roman" w:cs="Times New Roman"/>
          <w:bCs/>
          <w:sz w:val="24"/>
          <w:szCs w:val="20"/>
          <w:lang w:val="de-DE" w:eastAsia="ar-SA"/>
        </w:rPr>
      </w:pPr>
      <w:r>
        <w:rPr>
          <w:rFonts w:ascii="Times New Roman" w:eastAsia="Batang" w:hAnsi="Times New Roman" w:cs="Times New Roman"/>
          <w:bCs/>
          <w:sz w:val="24"/>
          <w:szCs w:val="20"/>
          <w:lang w:val="de-DE" w:eastAsia="ar-SA"/>
        </w:rPr>
        <w:t>●</w:t>
      </w:r>
      <w:r w:rsidRPr="00243DAE">
        <w:rPr>
          <w:rFonts w:ascii="Times New Roman" w:eastAsia="Batang" w:hAnsi="Times New Roman" w:cs="Times New Roman"/>
          <w:bCs/>
          <w:sz w:val="24"/>
          <w:szCs w:val="20"/>
          <w:lang w:val="de-DE" w:eastAsia="ar-SA"/>
        </w:rPr>
        <w:t xml:space="preserve">Leitvers 21, 42 </w:t>
      </w:r>
    </w:p>
    <w:p w14:paraId="4BC2D192" w14:textId="77777777" w:rsidR="00243DAE" w:rsidRPr="00243DAE" w:rsidRDefault="00243DAE" w:rsidP="00243DAE">
      <w:pPr>
        <w:keepNext/>
        <w:tabs>
          <w:tab w:val="left" w:pos="360"/>
        </w:tabs>
        <w:suppressAutoHyphens/>
        <w:adjustRightInd w:val="0"/>
        <w:snapToGrid w:val="0"/>
        <w:spacing w:after="0" w:line="240" w:lineRule="auto"/>
        <w:ind w:left="357"/>
        <w:outlineLvl w:val="1"/>
        <w:rPr>
          <w:rFonts w:ascii="Times New Roman" w:eastAsia="Batang" w:hAnsi="Times New Roman" w:cs="Times New Roman"/>
          <w:bCs/>
          <w:sz w:val="24"/>
          <w:szCs w:val="20"/>
          <w:lang w:val="de-DE" w:eastAsia="ar-SA"/>
        </w:rPr>
      </w:pPr>
    </w:p>
    <w:p w14:paraId="0BEEAD34" w14:textId="77777777" w:rsidR="00243DAE" w:rsidRDefault="00243DAE" w:rsidP="00243DAE">
      <w:pPr>
        <w:keepNext/>
        <w:tabs>
          <w:tab w:val="left" w:pos="360"/>
        </w:tabs>
        <w:suppressAutoHyphens/>
        <w:snapToGrid w:val="0"/>
        <w:spacing w:after="0" w:line="240" w:lineRule="auto"/>
        <w:ind w:left="360"/>
        <w:outlineLvl w:val="1"/>
        <w:rPr>
          <w:rFonts w:ascii="Times New Roman" w:eastAsia="Batang" w:hAnsi="Times New Roman" w:cs="Times New Roman"/>
          <w:b/>
          <w:sz w:val="24"/>
          <w:szCs w:val="20"/>
          <w:lang w:val="de-DE" w:eastAsia="ar-SA"/>
        </w:rPr>
      </w:pPr>
    </w:p>
    <w:p w14:paraId="5E774B3A" w14:textId="77777777" w:rsidR="00243DAE" w:rsidRPr="00243DAE" w:rsidRDefault="00243DAE" w:rsidP="00243DAE">
      <w:pPr>
        <w:pStyle w:val="Listenabsatz"/>
        <w:keepNext/>
        <w:numPr>
          <w:ilvl w:val="0"/>
          <w:numId w:val="5"/>
        </w:numPr>
        <w:tabs>
          <w:tab w:val="left" w:pos="360"/>
        </w:tabs>
        <w:suppressAutoHyphens/>
        <w:snapToGrid w:val="0"/>
        <w:spacing w:after="0" w:line="240" w:lineRule="auto"/>
        <w:outlineLvl w:val="1"/>
        <w:rPr>
          <w:rFonts w:ascii="Times New Roman" w:eastAsia="Batang" w:hAnsi="Times New Roman" w:cs="Times New Roman"/>
          <w:b/>
          <w:sz w:val="24"/>
          <w:szCs w:val="20"/>
          <w:lang w:val="de-DE" w:eastAsia="ar-SA"/>
        </w:rPr>
      </w:pPr>
      <w:r w:rsidRPr="00243DAE">
        <w:rPr>
          <w:rFonts w:ascii="Times New Roman" w:eastAsia="Batang" w:hAnsi="Times New Roman" w:cs="Times New Roman"/>
          <w:b/>
          <w:sz w:val="24"/>
          <w:szCs w:val="20"/>
          <w:lang w:val="de-DE" w:eastAsia="ar-SA"/>
        </w:rPr>
        <w:t>Das Gleichnis von den ungleichen Söhnen (28-32)</w:t>
      </w:r>
    </w:p>
    <w:p w14:paraId="218DD7C6" w14:textId="77777777" w:rsidR="00243DAE" w:rsidRPr="00243DAE" w:rsidRDefault="00243DAE" w:rsidP="00243DAE">
      <w:pPr>
        <w:keepNext/>
        <w:tabs>
          <w:tab w:val="left" w:pos="360"/>
        </w:tabs>
        <w:suppressAutoHyphens/>
        <w:snapToGrid w:val="0"/>
        <w:spacing w:after="0" w:line="240" w:lineRule="auto"/>
        <w:outlineLvl w:val="1"/>
        <w:rPr>
          <w:rFonts w:ascii="Times New Roman" w:eastAsia="Batang" w:hAnsi="Times New Roman" w:cs="Times New Roman"/>
          <w:b/>
          <w:sz w:val="24"/>
          <w:szCs w:val="20"/>
          <w:lang w:val="de-DE" w:eastAsia="ar-SA"/>
        </w:rPr>
      </w:pPr>
    </w:p>
    <w:p w14:paraId="599B8964" w14:textId="77777777" w:rsidR="00243DAE" w:rsidRDefault="00243DAE" w:rsidP="00243DAE">
      <w:pPr>
        <w:pStyle w:val="Listenabsatz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t>Welche unterschiedlichen Reaktionen zeigten die zwei Söhne auf die Aufforderung ihres Vaters (28-30)?</w:t>
      </w: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br/>
        <w:t>Inwiefern gleicht ihr Verhalten dem der Zöllner und Huren bzw. der Hohenpriester und Ältesten (31-32)?</w:t>
      </w: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br/>
        <w:t>Welchen Weg empfahl Jesus den Hohenpriestern und Ältesten, damit sie ihm glaubten?</w:t>
      </w:r>
    </w:p>
    <w:p w14:paraId="3EF29F97" w14:textId="77777777" w:rsidR="00243DAE" w:rsidRDefault="00243DAE" w:rsidP="00243DAE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</w:p>
    <w:p w14:paraId="7CE12AA9" w14:textId="77777777" w:rsidR="00243DAE" w:rsidRPr="00243DAE" w:rsidRDefault="00243DAE" w:rsidP="00243DAE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br/>
      </w:r>
    </w:p>
    <w:p w14:paraId="652E882F" w14:textId="77777777" w:rsidR="00243DAE" w:rsidRPr="00243DAE" w:rsidRDefault="00243DAE" w:rsidP="00243DAE">
      <w:pPr>
        <w:pStyle w:val="Listenabsatz"/>
        <w:keepNext/>
        <w:numPr>
          <w:ilvl w:val="0"/>
          <w:numId w:val="5"/>
        </w:numPr>
        <w:tabs>
          <w:tab w:val="left" w:pos="360"/>
        </w:tabs>
        <w:suppressAutoHyphens/>
        <w:snapToGrid w:val="0"/>
        <w:spacing w:after="0" w:line="240" w:lineRule="auto"/>
        <w:outlineLvl w:val="1"/>
        <w:rPr>
          <w:rFonts w:ascii="Times New Roman" w:eastAsia="Batang" w:hAnsi="Times New Roman" w:cs="Times New Roman"/>
          <w:b/>
          <w:sz w:val="24"/>
          <w:szCs w:val="20"/>
          <w:lang w:val="de-DE" w:eastAsia="ar-SA"/>
        </w:rPr>
      </w:pPr>
      <w:r w:rsidRPr="00243DAE">
        <w:rPr>
          <w:rFonts w:ascii="Times New Roman" w:eastAsia="Batang" w:hAnsi="Times New Roman" w:cs="Times New Roman"/>
          <w:b/>
          <w:sz w:val="24"/>
          <w:szCs w:val="20"/>
          <w:lang w:val="de-DE" w:eastAsia="ar-SA"/>
        </w:rPr>
        <w:t>Das Gleichnis von den bösen Weingärtnern (33-46)</w:t>
      </w:r>
    </w:p>
    <w:p w14:paraId="452B5767" w14:textId="77777777" w:rsidR="00243DAE" w:rsidRPr="00243DAE" w:rsidRDefault="00243DAE" w:rsidP="00243DAE">
      <w:pPr>
        <w:suppressAutoHyphens/>
        <w:snapToGrid w:val="0"/>
        <w:spacing w:after="0" w:line="240" w:lineRule="auto"/>
        <w:ind w:left="284"/>
        <w:rPr>
          <w:rFonts w:ascii="Times New Roman" w:eastAsia="Batang" w:hAnsi="Times New Roman" w:cs="Times New Roman"/>
          <w:sz w:val="24"/>
          <w:szCs w:val="20"/>
          <w:u w:val="single"/>
          <w:lang w:val="de-DE" w:eastAsia="ar-SA"/>
        </w:rPr>
      </w:pPr>
    </w:p>
    <w:p w14:paraId="2AC4EC93" w14:textId="77777777" w:rsidR="00243DAE" w:rsidRDefault="00243DAE" w:rsidP="00243DAE">
      <w:pPr>
        <w:pStyle w:val="Listenabsatz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t>Fasse das Gleichnis von den bösen Weingärtnern zusammen (33-41).</w:t>
      </w: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br/>
        <w:t>Für wen stehen der Hausherr, die Pächter, die Knechte und der Sohn?</w:t>
      </w: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br/>
        <w:t>Wie konnte es dazu kommen, dass sie ihre Identität als Pächter verloren?</w:t>
      </w:r>
    </w:p>
    <w:p w14:paraId="5FB49B4B" w14:textId="77777777" w:rsidR="00243DAE" w:rsidRDefault="00243DAE" w:rsidP="00243DAE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</w:p>
    <w:p w14:paraId="2EB6688F" w14:textId="77777777" w:rsidR="00243DAE" w:rsidRDefault="00243DAE" w:rsidP="00243DAE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</w:p>
    <w:p w14:paraId="26D60766" w14:textId="77777777" w:rsidR="00243DAE" w:rsidRPr="00243DAE" w:rsidRDefault="00243DAE" w:rsidP="00243DAE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</w:p>
    <w:p w14:paraId="7BE69889" w14:textId="77777777" w:rsidR="00243DAE" w:rsidRDefault="00243DAE" w:rsidP="00243DAE">
      <w:pPr>
        <w:pStyle w:val="Listenabsatz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t>Welche Früchte wünschte sich der Hausherr von den Pächtern und welche wünschte sich Jesus von den Hohenpriestern und Ältesten?</w:t>
      </w: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br/>
        <w:t>Welche Früchte wünscht sich Gott von uns (s. 32.34.41)?</w:t>
      </w:r>
    </w:p>
    <w:p w14:paraId="5876C0B8" w14:textId="77777777" w:rsidR="00243DAE" w:rsidRDefault="00243DAE" w:rsidP="00243DAE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</w:p>
    <w:p w14:paraId="5ECC43E9" w14:textId="77777777" w:rsidR="00243DAE" w:rsidRDefault="00243DAE" w:rsidP="00243DAE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</w:p>
    <w:p w14:paraId="5D561F27" w14:textId="77777777" w:rsidR="00243DAE" w:rsidRPr="00243DAE" w:rsidRDefault="00243DAE" w:rsidP="00243DAE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</w:p>
    <w:p w14:paraId="4BF60F62" w14:textId="77777777" w:rsidR="00243DAE" w:rsidRPr="00243DAE" w:rsidRDefault="00243DAE" w:rsidP="00243DAE">
      <w:pPr>
        <w:pStyle w:val="Listenabsatz"/>
        <w:numPr>
          <w:ilvl w:val="0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sz w:val="24"/>
          <w:szCs w:val="20"/>
          <w:lang w:val="de-DE" w:eastAsia="ar-SA"/>
        </w:rPr>
      </w:pP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t>Inwiefern ist es lebensgefährlich nicht an Jesus Christus zu glauben (42-44)?</w:t>
      </w: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br/>
        <w:t>Welche Bedeutung hatte dieser Eckstein für die Hohenpriester und Ältesten?</w:t>
      </w:r>
      <w:r w:rsidRPr="00243DAE">
        <w:rPr>
          <w:rFonts w:ascii="Times New Roman" w:eastAsia="Batang" w:hAnsi="Times New Roman" w:cs="Times New Roman"/>
          <w:sz w:val="24"/>
          <w:szCs w:val="20"/>
          <w:lang w:val="de-DE" w:eastAsia="ar-SA"/>
        </w:rPr>
        <w:br/>
        <w:t>Was bewirkt der Eckstein in unserem Leben (43)?</w:t>
      </w:r>
    </w:p>
    <w:p w14:paraId="39B8F1E0" w14:textId="77777777" w:rsidR="00243DAE" w:rsidRDefault="00243DAE" w:rsidP="00243DAE">
      <w:pPr>
        <w:spacing w:after="0" w:line="240" w:lineRule="auto"/>
      </w:pPr>
    </w:p>
    <w:sectPr w:rsidR="00243D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" w15:restartNumberingAfterBreak="0">
    <w:nsid w:val="02082C3C"/>
    <w:multiLevelType w:val="hybridMultilevel"/>
    <w:tmpl w:val="10107F56"/>
    <w:lvl w:ilvl="0" w:tplc="B9128D16">
      <w:start w:val="2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546"/>
    <w:multiLevelType w:val="hybridMultilevel"/>
    <w:tmpl w:val="DF1A94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A5CF1"/>
    <w:multiLevelType w:val="hybridMultilevel"/>
    <w:tmpl w:val="549EB8C6"/>
    <w:lvl w:ilvl="0" w:tplc="ED7C3E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AE"/>
    <w:rsid w:val="00243DAE"/>
    <w:rsid w:val="0043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8DC04"/>
  <w15:chartTrackingRefBased/>
  <w15:docId w15:val="{81347087-D083-417C-B90B-AEB721E9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3D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2</cp:revision>
  <dcterms:created xsi:type="dcterms:W3CDTF">2020-02-04T06:04:00Z</dcterms:created>
  <dcterms:modified xsi:type="dcterms:W3CDTF">2020-07-27T20:55:00Z</dcterms:modified>
</cp:coreProperties>
</file>