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28B0" w14:textId="477B162B" w:rsidR="008019C8" w:rsidRPr="0076609B" w:rsidRDefault="00C02CD5" w:rsidP="0076609B">
      <w:pPr>
        <w:widowControl w:val="0"/>
        <w:tabs>
          <w:tab w:val="num" w:pos="1155"/>
        </w:tabs>
        <w:autoSpaceDE w:val="0"/>
        <w:autoSpaceDN w:val="0"/>
        <w:spacing w:after="0" w:line="240" w:lineRule="auto"/>
        <w:ind w:left="1155" w:hanging="795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Ein inhaltsreicher Glaube</w:t>
      </w:r>
    </w:p>
    <w:p w14:paraId="3C6394F8" w14:textId="77777777" w:rsidR="008019C8" w:rsidRPr="0076609B" w:rsidRDefault="008019C8" w:rsidP="008019C8">
      <w:pPr>
        <w:widowControl w:val="0"/>
        <w:tabs>
          <w:tab w:val="num" w:pos="1155"/>
        </w:tabs>
        <w:autoSpaceDE w:val="0"/>
        <w:autoSpaceDN w:val="0"/>
        <w:spacing w:after="0" w:line="240" w:lineRule="auto"/>
        <w:ind w:left="1155" w:hanging="795"/>
        <w:jc w:val="both"/>
        <w:rPr>
          <w:rFonts w:ascii="Arial" w:hAnsi="Arial" w:cs="Arial"/>
          <w:sz w:val="36"/>
          <w:szCs w:val="36"/>
        </w:rPr>
      </w:pPr>
    </w:p>
    <w:p w14:paraId="5356CE4D" w14:textId="77777777" w:rsidR="008019C8" w:rsidRPr="0076609B" w:rsidRDefault="008019C8" w:rsidP="008019C8">
      <w:pPr>
        <w:widowControl w:val="0"/>
        <w:tabs>
          <w:tab w:val="num" w:pos="1155"/>
        </w:tabs>
        <w:autoSpaceDE w:val="0"/>
        <w:autoSpaceDN w:val="0"/>
        <w:spacing w:after="0" w:line="240" w:lineRule="auto"/>
        <w:ind w:left="1155" w:hanging="795"/>
        <w:jc w:val="both"/>
        <w:rPr>
          <w:rFonts w:ascii="Arial" w:hAnsi="Arial" w:cs="Arial"/>
          <w:sz w:val="24"/>
          <w:szCs w:val="24"/>
        </w:rPr>
      </w:pPr>
      <w:r w:rsidRPr="0076609B">
        <w:rPr>
          <w:rFonts w:ascii="Arial" w:hAnsi="Arial" w:cs="Arial"/>
          <w:sz w:val="24"/>
          <w:szCs w:val="24"/>
        </w:rPr>
        <w:t>●Matthäus 21,18-27</w:t>
      </w:r>
      <w:bookmarkStart w:id="0" w:name="_GoBack"/>
      <w:bookmarkEnd w:id="0"/>
    </w:p>
    <w:p w14:paraId="44354281" w14:textId="24F8A5C5" w:rsidR="008019C8" w:rsidRPr="0076609B" w:rsidRDefault="008019C8" w:rsidP="008019C8">
      <w:pPr>
        <w:widowControl w:val="0"/>
        <w:tabs>
          <w:tab w:val="num" w:pos="1155"/>
        </w:tabs>
        <w:autoSpaceDE w:val="0"/>
        <w:autoSpaceDN w:val="0"/>
        <w:spacing w:after="0" w:line="240" w:lineRule="auto"/>
        <w:ind w:left="1155" w:hanging="795"/>
        <w:jc w:val="both"/>
        <w:rPr>
          <w:rFonts w:ascii="Arial" w:hAnsi="Arial" w:cs="Arial"/>
          <w:sz w:val="24"/>
          <w:szCs w:val="24"/>
        </w:rPr>
      </w:pPr>
      <w:r w:rsidRPr="0076609B">
        <w:rPr>
          <w:rFonts w:ascii="Arial" w:hAnsi="Arial" w:cs="Arial"/>
          <w:sz w:val="24"/>
          <w:szCs w:val="24"/>
        </w:rPr>
        <w:t>●</w:t>
      </w:r>
      <w:proofErr w:type="spellStart"/>
      <w:r w:rsidRPr="0076609B">
        <w:rPr>
          <w:rFonts w:ascii="Arial" w:hAnsi="Arial" w:cs="Arial"/>
          <w:sz w:val="24"/>
          <w:szCs w:val="24"/>
        </w:rPr>
        <w:t>Leitvers</w:t>
      </w:r>
      <w:proofErr w:type="spellEnd"/>
      <w:r w:rsidRPr="0076609B">
        <w:rPr>
          <w:rFonts w:ascii="Arial" w:hAnsi="Arial" w:cs="Arial"/>
          <w:sz w:val="24"/>
          <w:szCs w:val="24"/>
        </w:rPr>
        <w:t xml:space="preserve"> 21, 2</w:t>
      </w:r>
      <w:r w:rsidR="00C02CD5">
        <w:rPr>
          <w:rFonts w:ascii="Arial" w:hAnsi="Arial" w:cs="Arial"/>
          <w:sz w:val="24"/>
          <w:szCs w:val="24"/>
        </w:rPr>
        <w:t>1</w:t>
      </w:r>
    </w:p>
    <w:p w14:paraId="4A45233B" w14:textId="77777777" w:rsidR="0076609B" w:rsidRPr="0076609B" w:rsidRDefault="0076609B" w:rsidP="008019C8">
      <w:pPr>
        <w:widowControl w:val="0"/>
        <w:tabs>
          <w:tab w:val="num" w:pos="1155"/>
        </w:tabs>
        <w:autoSpaceDE w:val="0"/>
        <w:autoSpaceDN w:val="0"/>
        <w:spacing w:after="0" w:line="240" w:lineRule="auto"/>
        <w:ind w:left="1155" w:hanging="795"/>
        <w:jc w:val="both"/>
        <w:rPr>
          <w:rFonts w:ascii="Arial" w:hAnsi="Arial" w:cs="Arial"/>
          <w:sz w:val="24"/>
          <w:szCs w:val="24"/>
        </w:rPr>
      </w:pPr>
    </w:p>
    <w:p w14:paraId="59657C81" w14:textId="77777777" w:rsidR="0076609B" w:rsidRPr="0076609B" w:rsidRDefault="0076609B" w:rsidP="008019C8">
      <w:pPr>
        <w:widowControl w:val="0"/>
        <w:tabs>
          <w:tab w:val="num" w:pos="1155"/>
        </w:tabs>
        <w:autoSpaceDE w:val="0"/>
        <w:autoSpaceDN w:val="0"/>
        <w:spacing w:after="0" w:line="240" w:lineRule="auto"/>
        <w:ind w:left="1155" w:hanging="795"/>
        <w:jc w:val="both"/>
        <w:rPr>
          <w:rFonts w:ascii="Arial" w:hAnsi="Arial" w:cs="Arial"/>
          <w:sz w:val="24"/>
          <w:szCs w:val="24"/>
        </w:rPr>
      </w:pPr>
    </w:p>
    <w:p w14:paraId="2566342F" w14:textId="77777777" w:rsidR="008019C8" w:rsidRDefault="008019C8" w:rsidP="008019C8">
      <w:pPr>
        <w:pStyle w:val="Listenabsatz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  <w:r w:rsidRPr="0076609B">
        <w:rPr>
          <w:rFonts w:ascii="Arial" w:eastAsia="Batang" w:hAnsi="Arial" w:cs="Arial"/>
          <w:kern w:val="2"/>
          <w:sz w:val="24"/>
          <w:szCs w:val="24"/>
          <w:lang w:val="de-DE"/>
        </w:rPr>
        <w:t>Was erwartete Jesus von dem Feigenbaum, den er am Wege fand (18.19)?  Warum verfluchte Jesus den Feigenbaum?  Was symbolisierte dieser Feigenbaum?</w:t>
      </w:r>
    </w:p>
    <w:p w14:paraId="5CECC850" w14:textId="77777777" w:rsidR="0076609B" w:rsidRDefault="0076609B" w:rsidP="007660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</w:p>
    <w:p w14:paraId="02CD8BB8" w14:textId="77777777" w:rsidR="0076609B" w:rsidRDefault="0076609B" w:rsidP="007660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</w:p>
    <w:p w14:paraId="2275BF7A" w14:textId="77777777" w:rsidR="0076609B" w:rsidRPr="0076609B" w:rsidRDefault="0076609B" w:rsidP="007660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</w:p>
    <w:p w14:paraId="1A3F768E" w14:textId="77777777" w:rsidR="008019C8" w:rsidRDefault="008019C8" w:rsidP="008019C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 xml:space="preserve">Warum verwunderten sich die Jünger, als sie das sahen (20)?  Was brauchten die Jünger, die etwas </w:t>
      </w:r>
      <w:proofErr w:type="spellStart"/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>Gro</w:t>
      </w:r>
      <w:r w:rsidR="0076609B">
        <w:rPr>
          <w:rFonts w:ascii="Arial" w:eastAsia="Batang" w:hAnsi="Arial" w:cs="Arial"/>
          <w:kern w:val="2"/>
          <w:sz w:val="24"/>
          <w:szCs w:val="24"/>
          <w:lang w:val="de-DE"/>
        </w:rPr>
        <w:t>ss</w:t>
      </w:r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>es</w:t>
      </w:r>
      <w:proofErr w:type="spellEnd"/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 xml:space="preserve"> tun sollten (21)?  Welche wunderbare </w:t>
      </w:r>
      <w:proofErr w:type="spellStart"/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>Verhei</w:t>
      </w:r>
      <w:r w:rsidR="0076609B">
        <w:rPr>
          <w:rFonts w:ascii="Arial" w:eastAsia="Batang" w:hAnsi="Arial" w:cs="Arial"/>
          <w:kern w:val="2"/>
          <w:sz w:val="24"/>
          <w:szCs w:val="24"/>
          <w:lang w:val="de-DE"/>
        </w:rPr>
        <w:t>ss</w:t>
      </w:r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>ung</w:t>
      </w:r>
      <w:proofErr w:type="spellEnd"/>
      <w:r w:rsidRPr="008019C8">
        <w:rPr>
          <w:rFonts w:ascii="Arial" w:eastAsia="Batang" w:hAnsi="Arial" w:cs="Arial"/>
          <w:kern w:val="2"/>
          <w:sz w:val="24"/>
          <w:szCs w:val="24"/>
          <w:lang w:val="de-DE"/>
        </w:rPr>
        <w:t xml:space="preserve"> ist in Vers 22 zu finden, und welche Bedingung enthält sie?</w:t>
      </w:r>
    </w:p>
    <w:p w14:paraId="0FB3D7CB" w14:textId="77777777" w:rsidR="0076609B" w:rsidRDefault="0076609B" w:rsidP="007660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</w:p>
    <w:p w14:paraId="016A2EB0" w14:textId="77777777" w:rsidR="0076609B" w:rsidRDefault="0076609B" w:rsidP="007660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</w:p>
    <w:p w14:paraId="618DC24B" w14:textId="77777777" w:rsidR="0076609B" w:rsidRPr="008019C8" w:rsidRDefault="0076609B" w:rsidP="0076609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Batang" w:hAnsi="Arial" w:cs="Arial"/>
          <w:kern w:val="2"/>
          <w:sz w:val="24"/>
          <w:szCs w:val="24"/>
          <w:lang w:val="de-DE"/>
        </w:rPr>
      </w:pPr>
    </w:p>
    <w:p w14:paraId="1663A578" w14:textId="77777777" w:rsidR="008019C8" w:rsidRDefault="008019C8" w:rsidP="008019C8">
      <w:pPr>
        <w:pStyle w:val="Listenabsatz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Batang" w:hAnsi="Arial" w:cs="Arial"/>
          <w:sz w:val="24"/>
          <w:szCs w:val="24"/>
          <w:lang w:val="de-DE" w:eastAsia="ar-SA"/>
        </w:rPr>
      </w:pP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>Warum fragten die Hohenpriester und Ältesten nach Jesu Vollmacht für sein Handeln (23; vgl. 21,12-13)?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br/>
        <w:t>Warum verwies Jesus auf die Taufe des Johannes (24-25a)?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br/>
        <w:t xml:space="preserve">Mit welchen Vollmachten wurde Jesus von Gott ausgestattet (s. </w:t>
      </w:r>
      <w:proofErr w:type="spellStart"/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>Mt</w:t>
      </w:r>
      <w:proofErr w:type="spellEnd"/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 xml:space="preserve"> 9,6; </w:t>
      </w:r>
      <w:proofErr w:type="spellStart"/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>Joh</w:t>
      </w:r>
      <w:proofErr w:type="spellEnd"/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 xml:space="preserve"> 5,27)?</w:t>
      </w:r>
    </w:p>
    <w:p w14:paraId="07CFB2F5" w14:textId="77777777" w:rsidR="0076609B" w:rsidRPr="0076609B" w:rsidRDefault="0076609B" w:rsidP="0076609B">
      <w:pPr>
        <w:pStyle w:val="Listenabsatz"/>
        <w:suppressAutoHyphens/>
        <w:snapToGrid w:val="0"/>
        <w:spacing w:after="0" w:line="240" w:lineRule="auto"/>
        <w:ind w:left="1155"/>
        <w:rPr>
          <w:rFonts w:ascii="Arial" w:eastAsia="Batang" w:hAnsi="Arial" w:cs="Arial"/>
          <w:sz w:val="24"/>
          <w:szCs w:val="24"/>
          <w:lang w:val="de-DE" w:eastAsia="ar-SA"/>
        </w:rPr>
      </w:pPr>
    </w:p>
    <w:p w14:paraId="4611039F" w14:textId="77777777" w:rsidR="008019C8" w:rsidRDefault="008019C8" w:rsidP="008019C8">
      <w:pPr>
        <w:suppressAutoHyphens/>
        <w:snapToGrid w:val="0"/>
        <w:spacing w:after="0" w:line="240" w:lineRule="auto"/>
        <w:rPr>
          <w:rFonts w:ascii="Arial" w:eastAsia="Batang" w:hAnsi="Arial" w:cs="Arial"/>
          <w:sz w:val="24"/>
          <w:szCs w:val="24"/>
          <w:lang w:val="de-DE" w:eastAsia="ar-SA"/>
        </w:rPr>
      </w:pPr>
    </w:p>
    <w:p w14:paraId="15C4C175" w14:textId="77777777" w:rsidR="0076609B" w:rsidRPr="0076609B" w:rsidRDefault="0076609B" w:rsidP="008019C8">
      <w:pPr>
        <w:suppressAutoHyphens/>
        <w:snapToGrid w:val="0"/>
        <w:spacing w:after="0" w:line="240" w:lineRule="auto"/>
        <w:rPr>
          <w:rFonts w:ascii="Arial" w:eastAsia="Batang" w:hAnsi="Arial" w:cs="Arial"/>
          <w:sz w:val="24"/>
          <w:szCs w:val="24"/>
          <w:lang w:val="de-DE" w:eastAsia="ar-SA"/>
        </w:rPr>
      </w:pPr>
    </w:p>
    <w:p w14:paraId="383E5F0D" w14:textId="77777777" w:rsidR="008019C8" w:rsidRPr="0076609B" w:rsidRDefault="008019C8" w:rsidP="008019C8">
      <w:pPr>
        <w:pStyle w:val="Listenabsatz"/>
        <w:numPr>
          <w:ilvl w:val="0"/>
          <w:numId w:val="1"/>
        </w:numPr>
        <w:suppressAutoHyphens/>
        <w:snapToGrid w:val="0"/>
        <w:spacing w:after="0" w:line="240" w:lineRule="auto"/>
        <w:rPr>
          <w:rFonts w:ascii="Arial" w:eastAsia="Batang" w:hAnsi="Arial" w:cs="Arial"/>
          <w:sz w:val="24"/>
          <w:szCs w:val="24"/>
          <w:lang w:val="de-DE" w:eastAsia="ar-SA"/>
        </w:rPr>
      </w:pP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>Warum konnten sie keine klare Antwort auf Jesu Frage geben (25b-27)?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br/>
        <w:t>In welches Dilemma gerieten sie bei ihren Überlegungen?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br/>
        <w:t xml:space="preserve">Welchen Konflikt kannst </w:t>
      </w:r>
      <w:r w:rsidR="0076609B">
        <w:rPr>
          <w:rFonts w:ascii="Arial" w:eastAsia="Batang" w:hAnsi="Arial" w:cs="Arial"/>
          <w:sz w:val="24"/>
          <w:szCs w:val="24"/>
          <w:lang w:val="de-DE" w:eastAsia="ar-SA"/>
        </w:rPr>
        <w:t>d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 xml:space="preserve">u hier bei </w:t>
      </w:r>
      <w:r w:rsidR="0076609B">
        <w:rPr>
          <w:rFonts w:ascii="Arial" w:eastAsia="Batang" w:hAnsi="Arial" w:cs="Arial"/>
          <w:sz w:val="24"/>
          <w:szCs w:val="24"/>
          <w:lang w:val="de-DE" w:eastAsia="ar-SA"/>
        </w:rPr>
        <w:t>d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 xml:space="preserve">ir </w:t>
      </w:r>
      <w:proofErr w:type="gramStart"/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>selber</w:t>
      </w:r>
      <w:proofErr w:type="gramEnd"/>
      <w:r w:rsidRPr="0076609B">
        <w:rPr>
          <w:rFonts w:ascii="Arial" w:eastAsia="Batang" w:hAnsi="Arial" w:cs="Arial"/>
          <w:sz w:val="24"/>
          <w:szCs w:val="24"/>
          <w:lang w:val="de-DE" w:eastAsia="ar-SA"/>
        </w:rPr>
        <w:t xml:space="preserve"> finden?</w:t>
      </w:r>
      <w:r w:rsidRPr="0076609B">
        <w:rPr>
          <w:rFonts w:ascii="Arial" w:eastAsia="Batang" w:hAnsi="Arial" w:cs="Arial"/>
          <w:sz w:val="24"/>
          <w:szCs w:val="24"/>
          <w:lang w:val="de-DE" w:eastAsia="ar-SA"/>
        </w:rPr>
        <w:br/>
      </w:r>
    </w:p>
    <w:p w14:paraId="4BD13C61" w14:textId="77777777" w:rsidR="008019C8" w:rsidRPr="0076609B" w:rsidRDefault="008019C8" w:rsidP="008019C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sectPr w:rsidR="008019C8" w:rsidRPr="007660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" w15:restartNumberingAfterBreak="0">
    <w:nsid w:val="60E91EBC"/>
    <w:multiLevelType w:val="hybridMultilevel"/>
    <w:tmpl w:val="45868384"/>
    <w:lvl w:ilvl="0" w:tplc="4B323C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5F15"/>
    <w:multiLevelType w:val="hybridMultilevel"/>
    <w:tmpl w:val="17D23AC8"/>
    <w:lvl w:ilvl="0" w:tplc="84D8E5A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ascii="Times New Roman" w:eastAsia="Batang" w:hAnsi="Times New Roman"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C8"/>
    <w:rsid w:val="0076609B"/>
    <w:rsid w:val="008019C8"/>
    <w:rsid w:val="00C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F70ED"/>
  <w15:chartTrackingRefBased/>
  <w15:docId w15:val="{83DF3D66-D84D-4B40-806E-2C3941D2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2</cp:revision>
  <dcterms:created xsi:type="dcterms:W3CDTF">2020-02-02T17:27:00Z</dcterms:created>
  <dcterms:modified xsi:type="dcterms:W3CDTF">2020-02-08T11:08:00Z</dcterms:modified>
</cp:coreProperties>
</file>