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F2422" w14:textId="77777777" w:rsidR="00B75AFB" w:rsidRPr="0017025D" w:rsidRDefault="00B75AFB" w:rsidP="0017025D">
      <w:pPr>
        <w:widowControl w:val="0"/>
        <w:wordWrap w:val="0"/>
        <w:autoSpaceDE w:val="0"/>
        <w:autoSpaceDN w:val="0"/>
        <w:spacing w:after="0" w:line="240" w:lineRule="auto"/>
        <w:jc w:val="center"/>
        <w:rPr>
          <w:rFonts w:ascii="Arial" w:eastAsia="Batang" w:hAnsi="Arial" w:cs="Arial"/>
          <w:b/>
          <w:kern w:val="2"/>
          <w:sz w:val="36"/>
          <w:szCs w:val="36"/>
          <w:lang w:val="de-DE"/>
        </w:rPr>
      </w:pPr>
      <w:proofErr w:type="gramStart"/>
      <w:r w:rsidRPr="0017025D">
        <w:rPr>
          <w:rFonts w:ascii="Arial" w:eastAsia="Batang" w:hAnsi="Arial" w:cs="Arial"/>
          <w:b/>
          <w:kern w:val="2"/>
          <w:sz w:val="36"/>
          <w:szCs w:val="36"/>
          <w:lang w:val="de-DE"/>
        </w:rPr>
        <w:t>Jesus  wird</w:t>
      </w:r>
      <w:proofErr w:type="gramEnd"/>
      <w:r w:rsidRPr="0017025D">
        <w:rPr>
          <w:rFonts w:ascii="Arial" w:eastAsia="Batang" w:hAnsi="Arial" w:cs="Arial"/>
          <w:b/>
          <w:kern w:val="2"/>
          <w:sz w:val="36"/>
          <w:szCs w:val="36"/>
          <w:lang w:val="de-DE"/>
        </w:rPr>
        <w:t xml:space="preserve">  verklärt</w:t>
      </w:r>
    </w:p>
    <w:p w14:paraId="7899EFB5" w14:textId="77777777" w:rsidR="00B75AFB" w:rsidRPr="00B75AFB" w:rsidRDefault="00B75AFB" w:rsidP="00B75AFB">
      <w:pPr>
        <w:widowControl w:val="0"/>
        <w:wordWrap w:val="0"/>
        <w:autoSpaceDE w:val="0"/>
        <w:autoSpaceDN w:val="0"/>
        <w:spacing w:after="0" w:line="240" w:lineRule="exact"/>
        <w:jc w:val="center"/>
        <w:rPr>
          <w:rFonts w:ascii="Arial" w:eastAsia="Batang" w:hAnsi="Arial" w:cs="Arial"/>
          <w:b/>
          <w:kern w:val="2"/>
          <w:sz w:val="24"/>
          <w:szCs w:val="20"/>
          <w:lang w:val="de-DE"/>
        </w:rPr>
      </w:pPr>
    </w:p>
    <w:p w14:paraId="448DFE45" w14:textId="7E80DBC8" w:rsidR="00B75AFB" w:rsidRPr="00B75AFB" w:rsidRDefault="00C01D79" w:rsidP="00B75AFB">
      <w:pPr>
        <w:widowControl w:val="0"/>
        <w:wordWrap w:val="0"/>
        <w:autoSpaceDE w:val="0"/>
        <w:autoSpaceDN w:val="0"/>
        <w:spacing w:after="0" w:line="240" w:lineRule="exact"/>
        <w:rPr>
          <w:rFonts w:ascii="Arial" w:eastAsia="Batang" w:hAnsi="Arial" w:cs="Arial"/>
          <w:bCs/>
          <w:kern w:val="2"/>
          <w:sz w:val="24"/>
          <w:szCs w:val="20"/>
          <w:lang w:val="de-DE"/>
        </w:rPr>
      </w:pPr>
      <w:r>
        <w:rPr>
          <w:rFonts w:ascii="Arial" w:eastAsia="Batang" w:hAnsi="Arial" w:cs="Arial"/>
          <w:bCs/>
          <w:kern w:val="2"/>
          <w:sz w:val="24"/>
          <w:szCs w:val="20"/>
          <w:lang w:val="de-DE"/>
        </w:rPr>
        <w:t>•</w:t>
      </w:r>
      <w:r w:rsidR="00B75AFB" w:rsidRPr="00B75AFB">
        <w:rPr>
          <w:rFonts w:ascii="Arial" w:eastAsia="Batang" w:hAnsi="Arial" w:cs="Arial"/>
          <w:bCs/>
          <w:kern w:val="2"/>
          <w:sz w:val="24"/>
          <w:szCs w:val="20"/>
          <w:lang w:val="de-DE"/>
        </w:rPr>
        <w:t>Matthäus 17,1-13</w:t>
      </w:r>
    </w:p>
    <w:p w14:paraId="16607F4D" w14:textId="307C8BE8" w:rsidR="00B75AFB" w:rsidRPr="00B75AFB" w:rsidRDefault="00C01D79" w:rsidP="00B75AFB">
      <w:pPr>
        <w:widowControl w:val="0"/>
        <w:wordWrap w:val="0"/>
        <w:autoSpaceDE w:val="0"/>
        <w:autoSpaceDN w:val="0"/>
        <w:spacing w:after="0" w:line="240" w:lineRule="exact"/>
        <w:rPr>
          <w:rFonts w:ascii="Arial" w:eastAsia="Batang" w:hAnsi="Arial" w:cs="Arial"/>
          <w:bCs/>
          <w:kern w:val="2"/>
          <w:sz w:val="24"/>
          <w:szCs w:val="20"/>
          <w:lang w:val="de-DE"/>
        </w:rPr>
      </w:pPr>
      <w:r>
        <w:rPr>
          <w:rFonts w:ascii="Arial" w:eastAsia="Batang" w:hAnsi="Arial" w:cs="Arial"/>
          <w:bCs/>
          <w:kern w:val="2"/>
          <w:sz w:val="24"/>
          <w:szCs w:val="20"/>
          <w:lang w:val="de-DE"/>
        </w:rPr>
        <w:t>•</w:t>
      </w:r>
      <w:proofErr w:type="spellStart"/>
      <w:r w:rsidR="00B75AFB" w:rsidRPr="00B75AFB">
        <w:rPr>
          <w:rFonts w:ascii="Arial" w:eastAsia="Batang" w:hAnsi="Arial" w:cs="Arial"/>
          <w:bCs/>
          <w:kern w:val="2"/>
          <w:sz w:val="24"/>
          <w:szCs w:val="20"/>
          <w:lang w:val="de-DE"/>
        </w:rPr>
        <w:t>Leitvers</w:t>
      </w:r>
      <w:proofErr w:type="spellEnd"/>
      <w:r w:rsidR="00B75AFB" w:rsidRPr="00B75AFB">
        <w:rPr>
          <w:rFonts w:ascii="Arial" w:eastAsia="Batang" w:hAnsi="Arial" w:cs="Arial"/>
          <w:bCs/>
          <w:kern w:val="2"/>
          <w:sz w:val="24"/>
          <w:szCs w:val="20"/>
          <w:lang w:val="de-DE"/>
        </w:rPr>
        <w:t xml:space="preserve"> 17,5</w:t>
      </w:r>
    </w:p>
    <w:p w14:paraId="0F006579" w14:textId="77777777" w:rsidR="00B75AFB" w:rsidRPr="00B75AFB" w:rsidRDefault="00B75AFB" w:rsidP="00B75AFB">
      <w:pPr>
        <w:widowControl w:val="0"/>
        <w:wordWrap w:val="0"/>
        <w:autoSpaceDE w:val="0"/>
        <w:autoSpaceDN w:val="0"/>
        <w:spacing w:after="0" w:line="240" w:lineRule="exact"/>
        <w:jc w:val="center"/>
        <w:rPr>
          <w:rFonts w:ascii="Arial" w:eastAsia="Batang" w:hAnsi="Arial" w:cs="Arial"/>
          <w:b/>
          <w:kern w:val="2"/>
          <w:sz w:val="24"/>
          <w:szCs w:val="20"/>
          <w:lang w:val="de-DE"/>
        </w:rPr>
      </w:pPr>
    </w:p>
    <w:p w14:paraId="1D4184C9"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b/>
          <w:kern w:val="2"/>
          <w:sz w:val="20"/>
          <w:szCs w:val="20"/>
          <w:lang w:val="de-DE"/>
        </w:rPr>
      </w:pPr>
      <w:r w:rsidRPr="00B75AFB">
        <w:rPr>
          <w:rFonts w:ascii="Arial" w:eastAsia="Batang" w:hAnsi="Arial" w:cs="Arial"/>
          <w:b/>
          <w:kern w:val="2"/>
          <w:sz w:val="20"/>
          <w:szCs w:val="20"/>
          <w:lang w:val="de-DE"/>
        </w:rPr>
        <w:t>I.</w:t>
      </w:r>
      <w:r w:rsidRPr="00B75AFB">
        <w:rPr>
          <w:rFonts w:ascii="Arial" w:eastAsia="Batang" w:hAnsi="Arial" w:cs="Arial"/>
          <w:b/>
          <w:kern w:val="2"/>
          <w:sz w:val="20"/>
          <w:szCs w:val="20"/>
          <w:lang w:val="de-DE"/>
        </w:rPr>
        <w:tab/>
        <w:t>Die Verklärung Jesu (1-9)</w:t>
      </w:r>
    </w:p>
    <w:p w14:paraId="758FE4D7"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2C4AF36F" w14:textId="77777777" w:rsidR="00B75AFB" w:rsidRPr="00B75AFB" w:rsidRDefault="00B75AFB" w:rsidP="00B75AFB">
      <w:pPr>
        <w:widowControl w:val="0"/>
        <w:numPr>
          <w:ilvl w:val="0"/>
          <w:numId w:val="1"/>
        </w:numPr>
        <w:wordWrap w:val="0"/>
        <w:autoSpaceDE w:val="0"/>
        <w:autoSpaceDN w:val="0"/>
        <w:spacing w:after="0" w:line="240" w:lineRule="exact"/>
        <w:jc w:val="both"/>
        <w:rPr>
          <w:rFonts w:ascii="Arial" w:eastAsia="Batang" w:hAnsi="Arial" w:cs="Arial"/>
          <w:kern w:val="2"/>
          <w:sz w:val="20"/>
          <w:szCs w:val="20"/>
          <w:lang w:val="de-DE"/>
        </w:rPr>
      </w:pPr>
      <w:r w:rsidRPr="00B75AFB">
        <w:rPr>
          <w:rFonts w:ascii="Arial" w:eastAsia="Batang" w:hAnsi="Arial" w:cs="Arial"/>
          <w:kern w:val="2"/>
          <w:sz w:val="20"/>
          <w:szCs w:val="20"/>
          <w:lang w:val="de-DE"/>
        </w:rPr>
        <w:t>Wohin ging Jesus sechs Tage nach den Ereignissen aus Kapitel 16 und wen nahm er mit?  Wie mu</w:t>
      </w:r>
      <w:r>
        <w:rPr>
          <w:rFonts w:ascii="Arial" w:eastAsia="Batang" w:hAnsi="Arial" w:cs="Arial"/>
          <w:kern w:val="2"/>
          <w:sz w:val="20"/>
          <w:szCs w:val="20"/>
          <w:lang w:val="de-DE"/>
        </w:rPr>
        <w:t>ss</w:t>
      </w:r>
      <w:r w:rsidRPr="00B75AFB">
        <w:rPr>
          <w:rFonts w:ascii="Arial" w:eastAsia="Batang" w:hAnsi="Arial" w:cs="Arial"/>
          <w:kern w:val="2"/>
          <w:sz w:val="20"/>
          <w:szCs w:val="20"/>
          <w:lang w:val="de-DE"/>
        </w:rPr>
        <w:t xml:space="preserve"> Jesus in dieser Zeit ausgesehen haben (</w:t>
      </w:r>
      <w:proofErr w:type="spellStart"/>
      <w:r w:rsidRPr="00B75AFB">
        <w:rPr>
          <w:rFonts w:ascii="Arial" w:eastAsia="Batang" w:hAnsi="Arial" w:cs="Arial"/>
          <w:kern w:val="2"/>
          <w:sz w:val="20"/>
          <w:szCs w:val="20"/>
          <w:lang w:val="de-DE"/>
        </w:rPr>
        <w:t>Jes</w:t>
      </w:r>
      <w:proofErr w:type="spellEnd"/>
      <w:r w:rsidRPr="00B75AFB">
        <w:rPr>
          <w:rFonts w:ascii="Arial" w:eastAsia="Batang" w:hAnsi="Arial" w:cs="Arial"/>
          <w:kern w:val="2"/>
          <w:sz w:val="20"/>
          <w:szCs w:val="20"/>
          <w:lang w:val="de-DE"/>
        </w:rPr>
        <w:t xml:space="preserve"> 53,2)?  Was geschah aber mit ihm auf dem Berg?</w:t>
      </w:r>
    </w:p>
    <w:p w14:paraId="5269AF62"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3B7A1613"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55AD97B7"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7FA225E3" w14:textId="77777777" w:rsidR="00B75AFB" w:rsidRPr="00B75AFB" w:rsidRDefault="00B75AFB" w:rsidP="00B75AFB">
      <w:pPr>
        <w:widowControl w:val="0"/>
        <w:numPr>
          <w:ilvl w:val="0"/>
          <w:numId w:val="1"/>
        </w:numPr>
        <w:wordWrap w:val="0"/>
        <w:autoSpaceDE w:val="0"/>
        <w:autoSpaceDN w:val="0"/>
        <w:spacing w:after="0" w:line="240" w:lineRule="exact"/>
        <w:jc w:val="both"/>
        <w:rPr>
          <w:rFonts w:ascii="Arial" w:eastAsia="Batang" w:hAnsi="Arial" w:cs="Arial"/>
          <w:kern w:val="2"/>
          <w:sz w:val="20"/>
          <w:szCs w:val="20"/>
          <w:lang w:val="de-DE"/>
        </w:rPr>
      </w:pPr>
      <w:r w:rsidRPr="00B75AFB">
        <w:rPr>
          <w:rFonts w:ascii="Arial" w:eastAsia="Batang" w:hAnsi="Arial" w:cs="Arial"/>
          <w:kern w:val="2"/>
          <w:sz w:val="20"/>
          <w:szCs w:val="20"/>
          <w:lang w:val="de-DE"/>
        </w:rPr>
        <w:t>Betrachte nochmals den verklärten Jesus.  Wie bezieht sich das auf die in 16,13-28 beschriebenen Ereignisse?  Was zeigt dieses Bild über Jesus (Offb 1,16-19)?  Was bedeutet es für die Jünger?</w:t>
      </w:r>
    </w:p>
    <w:p w14:paraId="0A947093"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7BAF7BA9"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1627EE72"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14F33C32" w14:textId="77777777" w:rsidR="00B75AFB" w:rsidRPr="00B75AFB" w:rsidRDefault="00B75AFB" w:rsidP="00B75AFB">
      <w:pPr>
        <w:widowControl w:val="0"/>
        <w:numPr>
          <w:ilvl w:val="0"/>
          <w:numId w:val="1"/>
        </w:numPr>
        <w:wordWrap w:val="0"/>
        <w:autoSpaceDE w:val="0"/>
        <w:autoSpaceDN w:val="0"/>
        <w:spacing w:after="0" w:line="240" w:lineRule="exact"/>
        <w:jc w:val="both"/>
        <w:rPr>
          <w:rFonts w:ascii="Arial" w:eastAsia="Batang" w:hAnsi="Arial" w:cs="Arial"/>
          <w:kern w:val="2"/>
          <w:sz w:val="20"/>
          <w:szCs w:val="20"/>
          <w:lang w:val="de-DE"/>
        </w:rPr>
      </w:pPr>
      <w:r w:rsidRPr="00B75AFB">
        <w:rPr>
          <w:rFonts w:ascii="Arial" w:eastAsia="Batang" w:hAnsi="Arial" w:cs="Arial"/>
          <w:kern w:val="2"/>
          <w:sz w:val="20"/>
          <w:szCs w:val="20"/>
          <w:lang w:val="de-DE"/>
        </w:rPr>
        <w:t>Welche Bedeutung haben Mose und Elia in der Erlösungsgeschichte?  Was bedeutet es, da</w:t>
      </w:r>
      <w:r>
        <w:rPr>
          <w:rFonts w:ascii="Arial" w:eastAsia="Batang" w:hAnsi="Arial" w:cs="Arial"/>
          <w:kern w:val="2"/>
          <w:sz w:val="20"/>
          <w:szCs w:val="20"/>
          <w:lang w:val="de-DE"/>
        </w:rPr>
        <w:t>ss</w:t>
      </w:r>
      <w:r w:rsidRPr="00B75AFB">
        <w:rPr>
          <w:rFonts w:ascii="Arial" w:eastAsia="Batang" w:hAnsi="Arial" w:cs="Arial"/>
          <w:kern w:val="2"/>
          <w:sz w:val="20"/>
          <w:szCs w:val="20"/>
          <w:lang w:val="de-DE"/>
        </w:rPr>
        <w:t xml:space="preserve"> die beiden zu diesem Zeitpunkt erschienen und mit Jesus redeten (vgl. </w:t>
      </w:r>
      <w:proofErr w:type="spellStart"/>
      <w:r w:rsidRPr="00B75AFB">
        <w:rPr>
          <w:rFonts w:ascii="Arial" w:eastAsia="Batang" w:hAnsi="Arial" w:cs="Arial"/>
          <w:kern w:val="2"/>
          <w:sz w:val="20"/>
          <w:szCs w:val="20"/>
          <w:lang w:val="de-DE"/>
        </w:rPr>
        <w:t>Lk</w:t>
      </w:r>
      <w:proofErr w:type="spellEnd"/>
      <w:r w:rsidRPr="00B75AFB">
        <w:rPr>
          <w:rFonts w:ascii="Arial" w:eastAsia="Batang" w:hAnsi="Arial" w:cs="Arial"/>
          <w:kern w:val="2"/>
          <w:sz w:val="20"/>
          <w:szCs w:val="20"/>
          <w:lang w:val="de-DE"/>
        </w:rPr>
        <w:t xml:space="preserve"> 9,31)?</w:t>
      </w:r>
    </w:p>
    <w:p w14:paraId="52590728"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3C745DD3"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57404EC1"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591A198E" w14:textId="77777777" w:rsidR="00B75AFB" w:rsidRPr="00B75AFB" w:rsidRDefault="00B75AFB" w:rsidP="00B75AFB">
      <w:pPr>
        <w:widowControl w:val="0"/>
        <w:numPr>
          <w:ilvl w:val="0"/>
          <w:numId w:val="1"/>
        </w:numPr>
        <w:wordWrap w:val="0"/>
        <w:autoSpaceDE w:val="0"/>
        <w:autoSpaceDN w:val="0"/>
        <w:spacing w:after="0" w:line="240" w:lineRule="exact"/>
        <w:jc w:val="both"/>
        <w:rPr>
          <w:rFonts w:ascii="Arial" w:eastAsia="Batang" w:hAnsi="Arial" w:cs="Arial"/>
          <w:kern w:val="2"/>
          <w:sz w:val="20"/>
          <w:szCs w:val="20"/>
          <w:lang w:val="de-DE"/>
        </w:rPr>
      </w:pPr>
      <w:r w:rsidRPr="00B75AFB">
        <w:rPr>
          <w:rFonts w:ascii="Arial" w:eastAsia="Batang" w:hAnsi="Arial" w:cs="Arial"/>
          <w:kern w:val="2"/>
          <w:sz w:val="20"/>
          <w:szCs w:val="20"/>
          <w:lang w:val="de-DE"/>
        </w:rPr>
        <w:t>Welchen Vorschlag machte Petrus, nachdem er diese Erscheinung gesehen hatte?  Was zeigt dieses Wort über ihn?  Wie mu</w:t>
      </w:r>
      <w:r>
        <w:rPr>
          <w:rFonts w:ascii="Arial" w:eastAsia="Batang" w:hAnsi="Arial" w:cs="Arial"/>
          <w:kern w:val="2"/>
          <w:sz w:val="20"/>
          <w:szCs w:val="20"/>
          <w:lang w:val="de-DE"/>
        </w:rPr>
        <w:t>ss</w:t>
      </w:r>
      <w:r w:rsidRPr="00B75AFB">
        <w:rPr>
          <w:rFonts w:ascii="Arial" w:eastAsia="Batang" w:hAnsi="Arial" w:cs="Arial"/>
          <w:kern w:val="2"/>
          <w:sz w:val="20"/>
          <w:szCs w:val="20"/>
          <w:lang w:val="de-DE"/>
        </w:rPr>
        <w:t xml:space="preserve"> sich dieses Ereignis auf die Jünger, insbesondere auf Petrus, ausgewirkt haben (2.Petr 1,16-18)?</w:t>
      </w:r>
    </w:p>
    <w:p w14:paraId="59533573"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683666F3"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0A1860E1"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64496117" w14:textId="77777777" w:rsidR="00B75AFB" w:rsidRPr="00B75AFB" w:rsidRDefault="00B75AFB" w:rsidP="00B75AFB">
      <w:pPr>
        <w:widowControl w:val="0"/>
        <w:numPr>
          <w:ilvl w:val="0"/>
          <w:numId w:val="1"/>
        </w:numPr>
        <w:wordWrap w:val="0"/>
        <w:autoSpaceDE w:val="0"/>
        <w:autoSpaceDN w:val="0"/>
        <w:spacing w:after="0" w:line="240" w:lineRule="exact"/>
        <w:jc w:val="both"/>
        <w:rPr>
          <w:rFonts w:ascii="Arial" w:eastAsia="Batang" w:hAnsi="Arial" w:cs="Arial"/>
          <w:kern w:val="2"/>
          <w:sz w:val="20"/>
          <w:szCs w:val="20"/>
          <w:lang w:val="de-DE"/>
        </w:rPr>
      </w:pPr>
      <w:r w:rsidRPr="00B75AFB">
        <w:rPr>
          <w:rFonts w:ascii="Arial" w:eastAsia="Batang" w:hAnsi="Arial" w:cs="Arial"/>
          <w:kern w:val="2"/>
          <w:sz w:val="20"/>
          <w:szCs w:val="20"/>
          <w:lang w:val="de-DE"/>
        </w:rPr>
        <w:t>Wie erschien Gottes Herrlichkeit, und was sprach eine Stimme aus der Wolke, während Petrus begeistert redete (5)?  Was ist das Wort des Herrn, dem die Jünger zuhören sollten?  Welche Bedeutung hat die Herrlichkeit für das Leben der Christen (</w:t>
      </w:r>
      <w:proofErr w:type="spellStart"/>
      <w:r w:rsidRPr="00B75AFB">
        <w:rPr>
          <w:rFonts w:ascii="Arial" w:eastAsia="Batang" w:hAnsi="Arial" w:cs="Arial"/>
          <w:kern w:val="2"/>
          <w:sz w:val="20"/>
          <w:szCs w:val="20"/>
          <w:lang w:val="de-DE"/>
        </w:rPr>
        <w:t>Röm</w:t>
      </w:r>
      <w:proofErr w:type="spellEnd"/>
      <w:r w:rsidRPr="00B75AFB">
        <w:rPr>
          <w:rFonts w:ascii="Arial" w:eastAsia="Batang" w:hAnsi="Arial" w:cs="Arial"/>
          <w:kern w:val="2"/>
          <w:sz w:val="20"/>
          <w:szCs w:val="20"/>
          <w:lang w:val="de-DE"/>
        </w:rPr>
        <w:t xml:space="preserve"> 8,18)?</w:t>
      </w:r>
    </w:p>
    <w:p w14:paraId="6E1EA8E3"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2941FE22"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63BF26F5"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37465F38"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b/>
          <w:kern w:val="2"/>
          <w:sz w:val="20"/>
          <w:szCs w:val="20"/>
          <w:lang w:val="de-DE"/>
        </w:rPr>
      </w:pPr>
      <w:r w:rsidRPr="00B75AFB">
        <w:rPr>
          <w:rFonts w:ascii="Arial" w:eastAsia="Batang" w:hAnsi="Arial" w:cs="Arial"/>
          <w:b/>
          <w:kern w:val="2"/>
          <w:sz w:val="20"/>
          <w:szCs w:val="20"/>
          <w:lang w:val="de-DE"/>
        </w:rPr>
        <w:t>II.</w:t>
      </w:r>
      <w:r w:rsidRPr="00B75AFB">
        <w:rPr>
          <w:rFonts w:ascii="Arial" w:eastAsia="Batang" w:hAnsi="Arial" w:cs="Arial"/>
          <w:b/>
          <w:kern w:val="2"/>
          <w:sz w:val="20"/>
          <w:szCs w:val="20"/>
          <w:lang w:val="de-DE"/>
        </w:rPr>
        <w:tab/>
        <w:t>Elia ist schon gekommen (10-13)</w:t>
      </w:r>
    </w:p>
    <w:p w14:paraId="21BFB57F"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52A28DEC" w14:textId="77777777" w:rsidR="00B75AFB" w:rsidRPr="00B75AFB" w:rsidRDefault="00B75AFB" w:rsidP="00B75AFB">
      <w:pPr>
        <w:widowControl w:val="0"/>
        <w:numPr>
          <w:ilvl w:val="0"/>
          <w:numId w:val="1"/>
        </w:numPr>
        <w:wordWrap w:val="0"/>
        <w:autoSpaceDE w:val="0"/>
        <w:autoSpaceDN w:val="0"/>
        <w:spacing w:after="0" w:line="240" w:lineRule="exact"/>
        <w:jc w:val="both"/>
        <w:rPr>
          <w:rFonts w:ascii="Arial" w:eastAsia="Batang" w:hAnsi="Arial" w:cs="Arial"/>
          <w:kern w:val="2"/>
          <w:sz w:val="20"/>
          <w:szCs w:val="20"/>
          <w:lang w:val="de-DE"/>
        </w:rPr>
      </w:pPr>
      <w:r w:rsidRPr="00B75AFB">
        <w:rPr>
          <w:rFonts w:ascii="Arial" w:eastAsia="Batang" w:hAnsi="Arial" w:cs="Arial"/>
          <w:kern w:val="2"/>
          <w:sz w:val="20"/>
          <w:szCs w:val="20"/>
          <w:lang w:val="de-DE"/>
        </w:rPr>
        <w:t xml:space="preserve">Was gebot Jesus den Jüngern, als sie den Berg hinabstiegen?  Warum sagte er das?  Wie unterscheidet sich das Bild </w:t>
      </w:r>
      <w:proofErr w:type="gramStart"/>
      <w:r w:rsidRPr="00B75AFB">
        <w:rPr>
          <w:rFonts w:ascii="Arial" w:eastAsia="Batang" w:hAnsi="Arial" w:cs="Arial"/>
          <w:kern w:val="2"/>
          <w:sz w:val="20"/>
          <w:szCs w:val="20"/>
          <w:lang w:val="de-DE"/>
        </w:rPr>
        <w:t>des Christus</w:t>
      </w:r>
      <w:proofErr w:type="gramEnd"/>
      <w:r w:rsidRPr="00B75AFB">
        <w:rPr>
          <w:rFonts w:ascii="Arial" w:eastAsia="Batang" w:hAnsi="Arial" w:cs="Arial"/>
          <w:kern w:val="2"/>
          <w:sz w:val="20"/>
          <w:szCs w:val="20"/>
          <w:lang w:val="de-DE"/>
        </w:rPr>
        <w:t>, das Jesus hier lehrte, von dem Bild des Christus, das die Jünger bzw. die Menschen sich machten?</w:t>
      </w:r>
    </w:p>
    <w:p w14:paraId="412B66D5"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3914D9E3"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6FF7B181"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0C618C1D" w14:textId="77777777" w:rsidR="00B75AFB" w:rsidRPr="00B75AFB" w:rsidRDefault="00B75AFB" w:rsidP="00B75AFB">
      <w:pPr>
        <w:widowControl w:val="0"/>
        <w:numPr>
          <w:ilvl w:val="0"/>
          <w:numId w:val="1"/>
        </w:numPr>
        <w:wordWrap w:val="0"/>
        <w:autoSpaceDE w:val="0"/>
        <w:autoSpaceDN w:val="0"/>
        <w:spacing w:after="0" w:line="240" w:lineRule="exact"/>
        <w:jc w:val="both"/>
        <w:rPr>
          <w:rFonts w:ascii="Arial" w:eastAsia="Batang" w:hAnsi="Arial" w:cs="Arial"/>
          <w:kern w:val="2"/>
          <w:sz w:val="20"/>
          <w:szCs w:val="20"/>
          <w:lang w:val="de-DE"/>
        </w:rPr>
      </w:pPr>
      <w:r w:rsidRPr="00B75AFB">
        <w:rPr>
          <w:rFonts w:ascii="Arial" w:eastAsia="Batang" w:hAnsi="Arial" w:cs="Arial"/>
          <w:kern w:val="2"/>
          <w:sz w:val="20"/>
          <w:szCs w:val="20"/>
          <w:lang w:val="de-DE"/>
        </w:rPr>
        <w:t>Welche Frage stellten die Jünger, als sie das gehört hatten (10)?  Wie scheint die Verklärung Jesu sie zur geistlichen Einsicht angespornt haben?</w:t>
      </w:r>
    </w:p>
    <w:p w14:paraId="1548FDE5"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2C40E700"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50EAB64D"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576096DE" w14:textId="77777777" w:rsidR="00B75AFB" w:rsidRPr="00B75AFB" w:rsidRDefault="00B75AFB" w:rsidP="00B75AFB">
      <w:pPr>
        <w:widowControl w:val="0"/>
        <w:numPr>
          <w:ilvl w:val="0"/>
          <w:numId w:val="1"/>
        </w:numPr>
        <w:wordWrap w:val="0"/>
        <w:autoSpaceDE w:val="0"/>
        <w:autoSpaceDN w:val="0"/>
        <w:spacing w:after="0" w:line="240" w:lineRule="exact"/>
        <w:jc w:val="both"/>
        <w:rPr>
          <w:rFonts w:ascii="Arial" w:eastAsia="Batang" w:hAnsi="Arial" w:cs="Arial"/>
          <w:kern w:val="2"/>
          <w:sz w:val="20"/>
          <w:szCs w:val="20"/>
          <w:lang w:val="de-DE"/>
        </w:rPr>
      </w:pPr>
      <w:r w:rsidRPr="00B75AFB">
        <w:rPr>
          <w:rFonts w:ascii="Arial" w:eastAsia="Batang" w:hAnsi="Arial" w:cs="Arial"/>
          <w:kern w:val="2"/>
          <w:sz w:val="20"/>
          <w:szCs w:val="20"/>
          <w:lang w:val="de-DE"/>
        </w:rPr>
        <w:t>Was besagt die Tatsache, da</w:t>
      </w:r>
      <w:r>
        <w:rPr>
          <w:rFonts w:ascii="Arial" w:eastAsia="Batang" w:hAnsi="Arial" w:cs="Arial"/>
          <w:kern w:val="2"/>
          <w:sz w:val="20"/>
          <w:szCs w:val="20"/>
          <w:lang w:val="de-DE"/>
        </w:rPr>
        <w:t>ss</w:t>
      </w:r>
      <w:r w:rsidRPr="00B75AFB">
        <w:rPr>
          <w:rFonts w:ascii="Arial" w:eastAsia="Batang" w:hAnsi="Arial" w:cs="Arial"/>
          <w:kern w:val="2"/>
          <w:sz w:val="20"/>
          <w:szCs w:val="20"/>
          <w:lang w:val="de-DE"/>
        </w:rPr>
        <w:t xml:space="preserve"> Elia schon gekommen ist?  Wie behandelten die Leute Elia, der schon gekommen war?  Was konnten die Jünger erkennen (13)?</w:t>
      </w:r>
    </w:p>
    <w:p w14:paraId="2F8895E5" w14:textId="77777777" w:rsidR="00B75AFB" w:rsidRPr="00B75AFB" w:rsidRDefault="00B75AFB" w:rsidP="00B75AFB">
      <w:pPr>
        <w:widowControl w:val="0"/>
        <w:wordWrap w:val="0"/>
        <w:autoSpaceDE w:val="0"/>
        <w:autoSpaceDN w:val="0"/>
        <w:spacing w:after="0" w:line="240" w:lineRule="exact"/>
        <w:jc w:val="both"/>
        <w:rPr>
          <w:rFonts w:ascii="Arial" w:eastAsia="Batang" w:hAnsi="Arial" w:cs="Arial"/>
          <w:kern w:val="2"/>
          <w:sz w:val="20"/>
          <w:szCs w:val="20"/>
          <w:lang w:val="de-DE"/>
        </w:rPr>
      </w:pPr>
    </w:p>
    <w:p w14:paraId="25EB4477" w14:textId="77777777" w:rsidR="00B75AFB" w:rsidRDefault="00B75AFB"/>
    <w:sectPr w:rsidR="00B75AFB" w:rsidSect="00CA7B60">
      <w:pgSz w:w="11906" w:h="16838"/>
      <w:pgMar w:top="1985" w:right="1109" w:bottom="1701" w:left="11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994F7" w14:textId="77777777" w:rsidR="006434F7" w:rsidRDefault="006434F7" w:rsidP="00B75AFB">
      <w:pPr>
        <w:spacing w:after="0" w:line="240" w:lineRule="auto"/>
      </w:pPr>
      <w:r>
        <w:separator/>
      </w:r>
    </w:p>
  </w:endnote>
  <w:endnote w:type="continuationSeparator" w:id="0">
    <w:p w14:paraId="6DA62C8C" w14:textId="77777777" w:rsidR="006434F7" w:rsidRDefault="006434F7" w:rsidP="00B7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6B7FE" w14:textId="77777777" w:rsidR="006434F7" w:rsidRDefault="006434F7" w:rsidP="00B75AFB">
      <w:pPr>
        <w:spacing w:after="0" w:line="240" w:lineRule="auto"/>
      </w:pPr>
      <w:r>
        <w:separator/>
      </w:r>
    </w:p>
  </w:footnote>
  <w:footnote w:type="continuationSeparator" w:id="0">
    <w:p w14:paraId="45BA7377" w14:textId="77777777" w:rsidR="006434F7" w:rsidRDefault="006434F7" w:rsidP="00B75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4E4734"/>
    <w:multiLevelType w:val="hybridMultilevel"/>
    <w:tmpl w:val="AC90838A"/>
    <w:lvl w:ilvl="0" w:tplc="000F0407">
      <w:start w:val="1"/>
      <w:numFmt w:val="decimal"/>
      <w:lvlText w:val="%1."/>
      <w:lvlJc w:val="left"/>
      <w:pPr>
        <w:ind w:left="720" w:hanging="360"/>
      </w:pPr>
    </w:lvl>
    <w:lvl w:ilvl="1" w:tplc="00190407" w:tentative="1">
      <w:start w:val="1"/>
      <w:numFmt w:val="lowerLetter"/>
      <w:lvlText w:val="%2."/>
      <w:lvlJc w:val="left"/>
      <w:pPr>
        <w:ind w:left="1440" w:hanging="360"/>
      </w:pPr>
    </w:lvl>
    <w:lvl w:ilvl="2" w:tplc="001B0407" w:tentative="1">
      <w:start w:val="1"/>
      <w:numFmt w:val="lowerRoman"/>
      <w:lvlText w:val="%3."/>
      <w:lvlJc w:val="right"/>
      <w:pPr>
        <w:ind w:left="2160" w:hanging="180"/>
      </w:pPr>
    </w:lvl>
    <w:lvl w:ilvl="3" w:tplc="000F0407" w:tentative="1">
      <w:start w:val="1"/>
      <w:numFmt w:val="decimal"/>
      <w:lvlText w:val="%4."/>
      <w:lvlJc w:val="left"/>
      <w:pPr>
        <w:ind w:left="2880" w:hanging="360"/>
      </w:pPr>
    </w:lvl>
    <w:lvl w:ilvl="4" w:tplc="00190407" w:tentative="1">
      <w:start w:val="1"/>
      <w:numFmt w:val="lowerLetter"/>
      <w:lvlText w:val="%5."/>
      <w:lvlJc w:val="left"/>
      <w:pPr>
        <w:ind w:left="3600" w:hanging="360"/>
      </w:pPr>
    </w:lvl>
    <w:lvl w:ilvl="5" w:tplc="001B0407" w:tentative="1">
      <w:start w:val="1"/>
      <w:numFmt w:val="lowerRoman"/>
      <w:lvlText w:val="%6."/>
      <w:lvlJc w:val="right"/>
      <w:pPr>
        <w:ind w:left="4320" w:hanging="180"/>
      </w:pPr>
    </w:lvl>
    <w:lvl w:ilvl="6" w:tplc="000F0407" w:tentative="1">
      <w:start w:val="1"/>
      <w:numFmt w:val="decimal"/>
      <w:lvlText w:val="%7."/>
      <w:lvlJc w:val="left"/>
      <w:pPr>
        <w:ind w:left="5040" w:hanging="360"/>
      </w:pPr>
    </w:lvl>
    <w:lvl w:ilvl="7" w:tplc="00190407" w:tentative="1">
      <w:start w:val="1"/>
      <w:numFmt w:val="lowerLetter"/>
      <w:lvlText w:val="%8."/>
      <w:lvlJc w:val="left"/>
      <w:pPr>
        <w:ind w:left="5760" w:hanging="360"/>
      </w:pPr>
    </w:lvl>
    <w:lvl w:ilvl="8" w:tplc="001B0407"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FB"/>
    <w:rsid w:val="0017025D"/>
    <w:rsid w:val="006434F7"/>
    <w:rsid w:val="00B75AFB"/>
    <w:rsid w:val="00BE53F3"/>
    <w:rsid w:val="00C01D79"/>
  </w:rsids>
  <m:mathPr>
    <m:mathFont m:val="Cambria Math"/>
    <m:brkBin m:val="before"/>
    <m:brkBinSub m:val="--"/>
    <m:smallFrac m:val="0"/>
    <m:dispDef/>
    <m:lMargin m:val="0"/>
    <m:rMargin m:val="0"/>
    <m:defJc m:val="centerGroup"/>
    <m:wrapIndent m:val="1440"/>
    <m:intLim m:val="subSup"/>
    <m:naryLim m:val="undOvr"/>
  </m:mathPr>
  <w:themeFontLang w:val="de-CH"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69377"/>
  <w15:chartTrackingRefBased/>
  <w15:docId w15:val="{6521DA0D-E964-4064-BD60-211EEA11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rsid w:val="00B75AFB"/>
    <w:pPr>
      <w:widowControl w:val="0"/>
      <w:wordWrap w:val="0"/>
      <w:autoSpaceDE w:val="0"/>
      <w:autoSpaceDN w:val="0"/>
      <w:spacing w:after="0" w:line="240" w:lineRule="auto"/>
      <w:jc w:val="both"/>
    </w:pPr>
    <w:rPr>
      <w:rFonts w:ascii="Batang" w:eastAsia="Batang" w:hAnsi="Courier New" w:cs="Courier New"/>
      <w:kern w:val="2"/>
      <w:sz w:val="20"/>
      <w:szCs w:val="20"/>
      <w:lang w:val="en-US"/>
    </w:rPr>
  </w:style>
  <w:style w:type="character" w:customStyle="1" w:styleId="NurTextZchn">
    <w:name w:val="Nur Text Zchn"/>
    <w:basedOn w:val="Absatz-Standardschriftart"/>
    <w:link w:val="NurText"/>
    <w:rsid w:val="00B75AFB"/>
    <w:rPr>
      <w:rFonts w:ascii="Batang" w:eastAsia="Batang" w:hAnsi="Courier New" w:cs="Courier New"/>
      <w:kern w:val="2"/>
      <w:sz w:val="20"/>
      <w:szCs w:val="20"/>
      <w:lang w:val="en-US"/>
    </w:rPr>
  </w:style>
  <w:style w:type="paragraph" w:styleId="Kopfzeile">
    <w:name w:val="header"/>
    <w:basedOn w:val="Standard"/>
    <w:link w:val="KopfzeileZchn"/>
    <w:rsid w:val="00B75AFB"/>
    <w:pPr>
      <w:widowControl w:val="0"/>
      <w:tabs>
        <w:tab w:val="center" w:pos="4536"/>
        <w:tab w:val="right" w:pos="9072"/>
      </w:tabs>
      <w:wordWrap w:val="0"/>
      <w:autoSpaceDE w:val="0"/>
      <w:autoSpaceDN w:val="0"/>
      <w:spacing w:after="0" w:line="240" w:lineRule="auto"/>
      <w:jc w:val="both"/>
    </w:pPr>
    <w:rPr>
      <w:rFonts w:ascii="Batang" w:eastAsia="Batang" w:hAnsi="Times New Roman" w:cs="Times New Roman"/>
      <w:kern w:val="2"/>
      <w:sz w:val="20"/>
      <w:szCs w:val="24"/>
      <w:lang w:val="en-US"/>
    </w:rPr>
  </w:style>
  <w:style w:type="character" w:customStyle="1" w:styleId="KopfzeileZchn">
    <w:name w:val="Kopfzeile Zchn"/>
    <w:basedOn w:val="Absatz-Standardschriftart"/>
    <w:link w:val="Kopfzeile"/>
    <w:rsid w:val="00B75AFB"/>
    <w:rPr>
      <w:rFonts w:ascii="Batang" w:eastAsia="Batang" w:hAnsi="Times New Roman" w:cs="Times New Roman"/>
      <w:kern w:val="2"/>
      <w:sz w:val="20"/>
      <w:szCs w:val="24"/>
      <w:lang w:val="en-US"/>
    </w:rPr>
  </w:style>
  <w:style w:type="paragraph" w:styleId="Fuzeile">
    <w:name w:val="footer"/>
    <w:basedOn w:val="Standard"/>
    <w:link w:val="FuzeileZchn"/>
    <w:uiPriority w:val="99"/>
    <w:unhideWhenUsed/>
    <w:rsid w:val="00B75A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5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1454</Characters>
  <Application>Microsoft Office Word</Application>
  <DocSecurity>0</DocSecurity>
  <Lines>12</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Josua Seo</dc:creator>
  <cp:keywords/>
  <dc:description/>
  <cp:lastModifiedBy>Josua Seo</cp:lastModifiedBy>
  <cp:revision>3</cp:revision>
  <dcterms:created xsi:type="dcterms:W3CDTF">2019-10-13T15:08:00Z</dcterms:created>
  <dcterms:modified xsi:type="dcterms:W3CDTF">2020-07-27T20:45:00Z</dcterms:modified>
</cp:coreProperties>
</file>